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731C" w14:textId="77777777" w:rsidR="00B10C2B" w:rsidRPr="007E3D8B" w:rsidRDefault="00B10C2B" w:rsidP="00B10C2B">
      <w:pPr>
        <w:widowControl w:val="0"/>
        <w:autoSpaceDE w:val="0"/>
        <w:autoSpaceDN w:val="0"/>
        <w:spacing w:before="30" w:after="0" w:line="283" w:lineRule="exact"/>
        <w:ind w:left="720" w:hanging="630"/>
        <w:outlineLvl w:val="0"/>
        <w:rPr>
          <w:rFonts w:ascii="Arial" w:eastAsia="Calisto MT" w:hAnsi="Arial" w:cs="Arial"/>
        </w:rPr>
      </w:pPr>
      <w:bookmarkStart w:id="0" w:name="_Hlk164931161"/>
      <w:r w:rsidRPr="007E3D8B">
        <w:rPr>
          <w:rFonts w:ascii="Arial" w:eastAsia="Calisto MT" w:hAnsi="Arial" w:cs="Arial"/>
        </w:rPr>
        <w:t xml:space="preserve">Planning Committee Meeting Minutes                  </w:t>
      </w:r>
    </w:p>
    <w:p w14:paraId="79FAAED1" w14:textId="037F15D8" w:rsidR="00B10C2B" w:rsidRPr="007E3D8B" w:rsidRDefault="00B10C2B" w:rsidP="00B10C2B">
      <w:pPr>
        <w:widowControl w:val="0"/>
        <w:autoSpaceDE w:val="0"/>
        <w:autoSpaceDN w:val="0"/>
        <w:spacing w:after="0" w:line="240" w:lineRule="auto"/>
        <w:ind w:left="100" w:right="630"/>
        <w:rPr>
          <w:rFonts w:ascii="Arial" w:eastAsia="Calisto MT" w:hAnsi="Arial" w:cs="Arial"/>
        </w:rPr>
      </w:pPr>
      <w:r w:rsidRPr="007E3D8B">
        <w:rPr>
          <w:rFonts w:ascii="Arial" w:eastAsia="Calisto MT" w:hAnsi="Arial" w:cs="Arial"/>
        </w:rPr>
        <w:t xml:space="preserve">Wednesday, </w:t>
      </w:r>
      <w:r w:rsidR="00014025">
        <w:rPr>
          <w:rFonts w:ascii="Arial" w:eastAsia="Calisto MT" w:hAnsi="Arial" w:cs="Arial"/>
        </w:rPr>
        <w:t>November 19</w:t>
      </w:r>
      <w:r w:rsidRPr="007E3D8B">
        <w:rPr>
          <w:rFonts w:ascii="Arial" w:eastAsia="Calisto MT" w:hAnsi="Arial" w:cs="Arial"/>
        </w:rPr>
        <w:t>, 2025; 8:</w:t>
      </w:r>
      <w:r w:rsidR="00AE507E">
        <w:rPr>
          <w:rFonts w:ascii="Arial" w:eastAsia="Calisto MT" w:hAnsi="Arial" w:cs="Arial"/>
        </w:rPr>
        <w:t>15</w:t>
      </w:r>
      <w:r w:rsidRPr="007E3D8B">
        <w:rPr>
          <w:rFonts w:ascii="Arial" w:eastAsia="Calisto MT" w:hAnsi="Arial" w:cs="Arial"/>
        </w:rPr>
        <w:t xml:space="preserve"> am      </w:t>
      </w:r>
    </w:p>
    <w:p w14:paraId="21118A3A" w14:textId="7E5524E8" w:rsidR="00B10C2B" w:rsidRPr="007E3D8B" w:rsidRDefault="00B10C2B" w:rsidP="00B10C2B">
      <w:pPr>
        <w:widowControl w:val="0"/>
        <w:autoSpaceDE w:val="0"/>
        <w:autoSpaceDN w:val="0"/>
        <w:spacing w:after="0" w:line="240" w:lineRule="auto"/>
        <w:ind w:left="100" w:right="720"/>
        <w:rPr>
          <w:rFonts w:ascii="Arial" w:eastAsia="Calisto MT" w:hAnsi="Arial" w:cs="Arial"/>
        </w:rPr>
      </w:pPr>
      <w:r w:rsidRPr="007E3D8B">
        <w:rPr>
          <w:rFonts w:ascii="Arial" w:eastAsia="Calisto MT" w:hAnsi="Arial" w:cs="Arial"/>
        </w:rPr>
        <w:t xml:space="preserve">Fargo Parks </w:t>
      </w:r>
      <w:r>
        <w:rPr>
          <w:rFonts w:ascii="Arial" w:eastAsia="Calisto MT" w:hAnsi="Arial" w:cs="Arial"/>
        </w:rPr>
        <w:t>S</w:t>
      </w:r>
      <w:r w:rsidRPr="007E3D8B">
        <w:rPr>
          <w:rFonts w:ascii="Arial" w:eastAsia="Calisto MT" w:hAnsi="Arial" w:cs="Arial"/>
        </w:rPr>
        <w:t xml:space="preserve">ports Center </w:t>
      </w:r>
    </w:p>
    <w:p w14:paraId="38F0A81D" w14:textId="77777777" w:rsidR="00B10C2B" w:rsidRDefault="00B10C2B" w:rsidP="00B10C2B">
      <w:pPr>
        <w:widowControl w:val="0"/>
        <w:autoSpaceDE w:val="0"/>
        <w:autoSpaceDN w:val="0"/>
        <w:spacing w:after="0" w:line="240" w:lineRule="auto"/>
        <w:ind w:left="100" w:right="6570"/>
        <w:rPr>
          <w:rFonts w:ascii="Arial" w:eastAsia="Calisto MT" w:hAnsi="Arial" w:cs="Arial"/>
        </w:rPr>
      </w:pPr>
      <w:r w:rsidRPr="007E3D8B">
        <w:rPr>
          <w:rFonts w:ascii="Arial" w:eastAsia="Calisto MT" w:hAnsi="Arial" w:cs="Arial"/>
        </w:rPr>
        <w:t>Alex Stern Boardroom</w:t>
      </w:r>
      <w:bookmarkEnd w:id="0"/>
    </w:p>
    <w:p w14:paraId="7F05F4EE" w14:textId="77777777" w:rsidR="009D094D" w:rsidRDefault="009D094D" w:rsidP="00B10C2B">
      <w:pPr>
        <w:widowControl w:val="0"/>
        <w:autoSpaceDE w:val="0"/>
        <w:autoSpaceDN w:val="0"/>
        <w:spacing w:after="0" w:line="240" w:lineRule="auto"/>
        <w:ind w:left="100" w:right="6570"/>
        <w:rPr>
          <w:rFonts w:ascii="Arial" w:eastAsia="Calisto MT" w:hAnsi="Arial" w:cs="Arial"/>
        </w:rPr>
      </w:pPr>
    </w:p>
    <w:p w14:paraId="620E9F6F" w14:textId="7313C0DA" w:rsidR="009D094D" w:rsidRPr="009D094D" w:rsidRDefault="009D094D" w:rsidP="005C0639">
      <w:pPr>
        <w:widowControl w:val="0"/>
        <w:autoSpaceDE w:val="0"/>
        <w:autoSpaceDN w:val="0"/>
        <w:spacing w:after="0" w:line="240" w:lineRule="auto"/>
        <w:ind w:left="100"/>
        <w:rPr>
          <w:rFonts w:ascii="Arial" w:eastAsia="Calisto MT" w:hAnsi="Arial" w:cs="Arial"/>
          <w:sz w:val="22"/>
          <w:szCs w:val="22"/>
        </w:rPr>
      </w:pPr>
      <w:r w:rsidRPr="009D094D">
        <w:rPr>
          <w:rFonts w:ascii="Arial" w:eastAsia="Calisto MT" w:hAnsi="Arial" w:cs="Arial"/>
          <w:sz w:val="22"/>
          <w:szCs w:val="22"/>
        </w:rPr>
        <w:t>Present</w:t>
      </w:r>
      <w:r>
        <w:rPr>
          <w:rFonts w:ascii="Arial" w:eastAsia="Calisto MT" w:hAnsi="Arial" w:cs="Arial"/>
          <w:sz w:val="22"/>
          <w:szCs w:val="22"/>
        </w:rPr>
        <w:t>: Vicki Dawson, Je</w:t>
      </w:r>
      <w:r w:rsidR="005C0639">
        <w:rPr>
          <w:rFonts w:ascii="Arial" w:eastAsia="Calisto MT" w:hAnsi="Arial" w:cs="Arial"/>
          <w:sz w:val="22"/>
          <w:szCs w:val="22"/>
        </w:rPr>
        <w:t xml:space="preserve">rry Rostad, Joe Deutsch, Aaron Hill, </w:t>
      </w:r>
      <w:r w:rsidR="00014025">
        <w:rPr>
          <w:rFonts w:ascii="Arial" w:eastAsia="Calisto MT" w:hAnsi="Arial" w:cs="Arial"/>
          <w:sz w:val="22"/>
          <w:szCs w:val="22"/>
        </w:rPr>
        <w:t xml:space="preserve">Zoe Absey, </w:t>
      </w:r>
      <w:r w:rsidR="005C0639">
        <w:rPr>
          <w:rFonts w:ascii="Arial" w:eastAsia="Calisto MT" w:hAnsi="Arial" w:cs="Arial"/>
          <w:sz w:val="22"/>
          <w:szCs w:val="22"/>
        </w:rPr>
        <w:t xml:space="preserve">Susan Faus, Dave Bietz, </w:t>
      </w:r>
      <w:r w:rsidR="00055481">
        <w:rPr>
          <w:rFonts w:ascii="Arial" w:eastAsia="Calisto MT" w:hAnsi="Arial" w:cs="Arial"/>
          <w:sz w:val="22"/>
          <w:szCs w:val="22"/>
        </w:rPr>
        <w:t xml:space="preserve">Jayne Gust, </w:t>
      </w:r>
      <w:r w:rsidR="00014025">
        <w:rPr>
          <w:rFonts w:ascii="Arial" w:eastAsia="Calisto MT" w:hAnsi="Arial" w:cs="Arial"/>
          <w:sz w:val="22"/>
          <w:szCs w:val="22"/>
        </w:rPr>
        <w:t>Broc Lietz</w:t>
      </w:r>
      <w:r w:rsidR="00575C45">
        <w:rPr>
          <w:rFonts w:ascii="Arial" w:eastAsia="Calisto MT" w:hAnsi="Arial" w:cs="Arial"/>
          <w:sz w:val="22"/>
          <w:szCs w:val="22"/>
        </w:rPr>
        <w:t>, Luke Evenson,</w:t>
      </w:r>
      <w:r w:rsidR="002853A6">
        <w:rPr>
          <w:rFonts w:ascii="Arial" w:eastAsia="Calisto MT" w:hAnsi="Arial" w:cs="Arial"/>
          <w:sz w:val="22"/>
          <w:szCs w:val="22"/>
        </w:rPr>
        <w:t xml:space="preserve"> </w:t>
      </w:r>
      <w:r w:rsidR="009B65F8">
        <w:rPr>
          <w:rFonts w:ascii="Arial" w:eastAsia="Calisto MT" w:hAnsi="Arial" w:cs="Arial"/>
          <w:sz w:val="22"/>
          <w:szCs w:val="22"/>
        </w:rPr>
        <w:t>Tyler Kirchner,</w:t>
      </w:r>
      <w:r w:rsidR="002853A6">
        <w:rPr>
          <w:rFonts w:ascii="Arial" w:eastAsia="Calisto MT" w:hAnsi="Arial" w:cs="Arial"/>
          <w:sz w:val="22"/>
          <w:szCs w:val="22"/>
        </w:rPr>
        <w:t xml:space="preserve"> Jon Kram, Stephanie D’A</w:t>
      </w:r>
      <w:r w:rsidR="00055481">
        <w:rPr>
          <w:rFonts w:ascii="Arial" w:eastAsia="Calisto MT" w:hAnsi="Arial" w:cs="Arial"/>
          <w:sz w:val="22"/>
          <w:szCs w:val="22"/>
        </w:rPr>
        <w:t>mbrosio,</w:t>
      </w:r>
      <w:r w:rsidR="009B65F8">
        <w:rPr>
          <w:rFonts w:ascii="Arial" w:eastAsia="Calisto MT" w:hAnsi="Arial" w:cs="Arial"/>
          <w:sz w:val="22"/>
          <w:szCs w:val="22"/>
        </w:rPr>
        <w:t xml:space="preserve"> Carmen Johnson</w:t>
      </w:r>
      <w:r w:rsidR="00CC7CCE">
        <w:rPr>
          <w:rFonts w:ascii="Arial" w:eastAsia="Calisto MT" w:hAnsi="Arial" w:cs="Arial"/>
          <w:sz w:val="22"/>
          <w:szCs w:val="22"/>
        </w:rPr>
        <w:t>, Cassie Doll, Kylie K</w:t>
      </w:r>
      <w:r w:rsidR="004F215C">
        <w:rPr>
          <w:rFonts w:ascii="Arial" w:eastAsia="Calisto MT" w:hAnsi="Arial" w:cs="Arial"/>
          <w:sz w:val="22"/>
          <w:szCs w:val="22"/>
        </w:rPr>
        <w:t>anwi</w:t>
      </w:r>
      <w:r w:rsidR="00401CC2">
        <w:rPr>
          <w:rFonts w:ascii="Arial" w:eastAsia="Calisto MT" w:hAnsi="Arial" w:cs="Arial"/>
          <w:sz w:val="22"/>
          <w:szCs w:val="22"/>
        </w:rPr>
        <w:t>scher</w:t>
      </w:r>
    </w:p>
    <w:p w14:paraId="017CC99C" w14:textId="77777777" w:rsidR="00B10C2B" w:rsidRDefault="00B10C2B" w:rsidP="00B10C2B">
      <w:pPr>
        <w:spacing w:after="0" w:line="240" w:lineRule="auto"/>
      </w:pPr>
    </w:p>
    <w:p w14:paraId="4E0B270E" w14:textId="15B87F5F" w:rsidR="00FD663E" w:rsidRPr="00AE4D60" w:rsidRDefault="00FD663E" w:rsidP="00B10C2B">
      <w:pPr>
        <w:spacing w:after="0" w:line="240" w:lineRule="auto"/>
        <w:rPr>
          <w:u w:val="single"/>
        </w:rPr>
      </w:pPr>
    </w:p>
    <w:p w14:paraId="416A920A" w14:textId="5DFD0B66" w:rsidR="00FD663E" w:rsidRDefault="00AE4D60" w:rsidP="00B10C2B">
      <w:pPr>
        <w:spacing w:after="0" w:line="240" w:lineRule="auto"/>
        <w:rPr>
          <w:rFonts w:ascii="Arial" w:hAnsi="Arial" w:cs="Arial"/>
          <w:sz w:val="22"/>
          <w:szCs w:val="22"/>
        </w:rPr>
      </w:pPr>
      <w:r>
        <w:rPr>
          <w:rFonts w:ascii="Arial" w:hAnsi="Arial" w:cs="Arial"/>
          <w:sz w:val="22"/>
          <w:szCs w:val="22"/>
          <w:u w:val="single"/>
        </w:rPr>
        <w:t>Fargo Convention Center</w:t>
      </w:r>
      <w:r w:rsidR="00C53726">
        <w:rPr>
          <w:rFonts w:ascii="Arial" w:hAnsi="Arial" w:cs="Arial"/>
          <w:sz w:val="22"/>
          <w:szCs w:val="22"/>
          <w:u w:val="single"/>
        </w:rPr>
        <w:t>:</w:t>
      </w:r>
    </w:p>
    <w:p w14:paraId="339BF1BE" w14:textId="65F31CA0" w:rsidR="007952A4" w:rsidRPr="007952A4" w:rsidRDefault="00C53726" w:rsidP="00796639">
      <w:pPr>
        <w:spacing w:after="0" w:line="240" w:lineRule="auto"/>
        <w:contextualSpacing/>
        <w:rPr>
          <w:rFonts w:ascii="Arial" w:hAnsi="Arial" w:cs="Arial"/>
          <w:sz w:val="22"/>
          <w:szCs w:val="22"/>
        </w:rPr>
      </w:pPr>
      <w:r>
        <w:rPr>
          <w:rFonts w:ascii="Arial" w:hAnsi="Arial" w:cs="Arial"/>
          <w:sz w:val="22"/>
          <w:szCs w:val="22"/>
        </w:rPr>
        <w:t>Jon Kram, presented</w:t>
      </w:r>
      <w:r w:rsidRPr="007952A4">
        <w:rPr>
          <w:rFonts w:ascii="Arial" w:hAnsi="Arial" w:cs="Arial"/>
          <w:sz w:val="22"/>
          <w:szCs w:val="22"/>
        </w:rPr>
        <w:t>.</w:t>
      </w:r>
      <w:r w:rsidR="007952A4" w:rsidRPr="007952A4">
        <w:rPr>
          <w:rFonts w:ascii="Arial" w:hAnsi="Arial" w:cs="Arial"/>
          <w:sz w:val="22"/>
          <w:szCs w:val="22"/>
        </w:rPr>
        <w:t xml:space="preserve">  - The proposal is for </w:t>
      </w:r>
      <w:proofErr w:type="gramStart"/>
      <w:r w:rsidR="007952A4" w:rsidRPr="007952A4">
        <w:rPr>
          <w:rFonts w:ascii="Arial" w:hAnsi="Arial" w:cs="Arial"/>
          <w:sz w:val="22"/>
          <w:szCs w:val="22"/>
        </w:rPr>
        <w:t>a significant</w:t>
      </w:r>
      <w:proofErr w:type="gramEnd"/>
      <w:r w:rsidR="007952A4" w:rsidRPr="007952A4">
        <w:rPr>
          <w:rFonts w:ascii="Arial" w:hAnsi="Arial" w:cs="Arial"/>
          <w:sz w:val="22"/>
          <w:szCs w:val="22"/>
        </w:rPr>
        <w:t xml:space="preserve"> expansion including a new convention center to complement existing S</w:t>
      </w:r>
      <w:r w:rsidR="00967EE1">
        <w:rPr>
          <w:rFonts w:ascii="Arial" w:hAnsi="Arial" w:cs="Arial"/>
          <w:sz w:val="22"/>
          <w:szCs w:val="22"/>
        </w:rPr>
        <w:t>cheels</w:t>
      </w:r>
      <w:r w:rsidR="007952A4" w:rsidRPr="007952A4">
        <w:rPr>
          <w:rFonts w:ascii="Arial" w:hAnsi="Arial" w:cs="Arial"/>
          <w:sz w:val="22"/>
          <w:szCs w:val="22"/>
        </w:rPr>
        <w:t xml:space="preserve"> Arena and the Farmers Union rink.</w:t>
      </w:r>
    </w:p>
    <w:p w14:paraId="0095CE1C" w14:textId="77777777"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The proposed area is attractive due to good walkability and connections to interstates.</w:t>
      </w:r>
    </w:p>
    <w:p w14:paraId="0E10B19C" w14:textId="77777777"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Project components: new atrium, pre-function space, convention center (about 88,000 sq ft added), and future potential 50% expansion.</w:t>
      </w:r>
    </w:p>
    <w:p w14:paraId="317A724F" w14:textId="77777777"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Parking concerns are prominent; multiple options like converting surrounding parcels for parking, adding parallel street parking, cross-easement agreements, and a possible parking ramp (though not in current proposal).</w:t>
      </w:r>
    </w:p>
    <w:p w14:paraId="41800E5D" w14:textId="77777777"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xml:space="preserve">- Community Impact: </w:t>
      </w:r>
    </w:p>
    <w:p w14:paraId="68B3D6D1" w14:textId="0905ACC2"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xml:space="preserve">- There is concern over the convention center’s impact on youth sports and community events, especially hockey and the original mission of the Park District (youth, recreation). </w:t>
      </w:r>
    </w:p>
    <w:p w14:paraId="32353769" w14:textId="47762F04"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Some voiced worry about displacement of rink usage for community groups, but management believes the facilities will be complementary</w:t>
      </w:r>
      <w:r w:rsidR="00240D72">
        <w:rPr>
          <w:rFonts w:ascii="Arial" w:hAnsi="Arial" w:cs="Arial"/>
          <w:sz w:val="22"/>
          <w:szCs w:val="22"/>
        </w:rPr>
        <w:t>.</w:t>
      </w:r>
      <w:r w:rsidRPr="007952A4">
        <w:rPr>
          <w:rFonts w:ascii="Arial" w:hAnsi="Arial" w:cs="Arial"/>
          <w:sz w:val="22"/>
          <w:szCs w:val="22"/>
        </w:rPr>
        <w:t xml:space="preserve"> </w:t>
      </w:r>
    </w:p>
    <w:p w14:paraId="71AE3E5D" w14:textId="5E259EEA"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xml:space="preserve">- Some </w:t>
      </w:r>
      <w:proofErr w:type="gramStart"/>
      <w:r w:rsidRPr="007952A4">
        <w:rPr>
          <w:rFonts w:ascii="Arial" w:hAnsi="Arial" w:cs="Arial"/>
          <w:sz w:val="22"/>
          <w:szCs w:val="22"/>
        </w:rPr>
        <w:t>concern</w:t>
      </w:r>
      <w:proofErr w:type="gramEnd"/>
      <w:r w:rsidRPr="007952A4">
        <w:rPr>
          <w:rFonts w:ascii="Arial" w:hAnsi="Arial" w:cs="Arial"/>
          <w:sz w:val="22"/>
          <w:szCs w:val="22"/>
        </w:rPr>
        <w:t xml:space="preserve"> that the Park District might wind up competing with itself, hosting similar events at both the convention center and existing rinks.</w:t>
      </w:r>
    </w:p>
    <w:p w14:paraId="449B5AF0" w14:textId="77777777"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Land Ownership &amp; Risk:</w:t>
      </w:r>
    </w:p>
    <w:p w14:paraId="16FC8B6C" w14:textId="2BE2221C"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xml:space="preserve">- Substantial discussion around liability and risk: if the convention center fails or defaults, what happens to land controlled by the Park District? </w:t>
      </w:r>
    </w:p>
    <w:p w14:paraId="717D66BA" w14:textId="39DBFEBC"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Possible solutions include a land swap with the city or transfer of ownership to avoid putting Park District assets at risk.</w:t>
      </w:r>
    </w:p>
    <w:p w14:paraId="72DAEC1F" w14:textId="674F0CB7"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The park board’s historic intent was to develop recreation/ice facilities; evolution to multipurpose/convention use represents a shift from that mission.</w:t>
      </w:r>
    </w:p>
    <w:p w14:paraId="6FF431AF" w14:textId="77777777"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Timeline:</w:t>
      </w:r>
    </w:p>
    <w:p w14:paraId="0622F5C6" w14:textId="64E4BD97"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The City will issue a “Phase 2 RFP” soon, and responses must answer questions about project scope, budget ($41M overall, ~$31M construction), land control, parking, programming, and ongoing costs.</w:t>
      </w:r>
    </w:p>
    <w:p w14:paraId="063B4F53" w14:textId="58A0CECC"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Major meetings with stakeholders, including the Convention and Visitors Bureau (CVB), are scheduled to define vision and partnerships.</w:t>
      </w:r>
    </w:p>
    <w:p w14:paraId="2C5EE4F1" w14:textId="6C0E5A80" w:rsidR="007952A4" w:rsidRPr="007952A4" w:rsidRDefault="007952A4" w:rsidP="00796639">
      <w:pPr>
        <w:spacing w:after="0" w:line="240" w:lineRule="auto"/>
        <w:contextualSpacing/>
        <w:rPr>
          <w:rFonts w:ascii="Arial" w:hAnsi="Arial" w:cs="Arial"/>
          <w:sz w:val="22"/>
          <w:szCs w:val="22"/>
        </w:rPr>
      </w:pPr>
      <w:r w:rsidRPr="007952A4">
        <w:rPr>
          <w:rFonts w:ascii="Arial" w:hAnsi="Arial" w:cs="Arial"/>
          <w:sz w:val="22"/>
          <w:szCs w:val="22"/>
        </w:rPr>
        <w:t xml:space="preserve">- The group plans to return with CVB data on expected events, sport ties, and </w:t>
      </w:r>
      <w:proofErr w:type="gramStart"/>
      <w:r w:rsidRPr="007952A4">
        <w:rPr>
          <w:rFonts w:ascii="Arial" w:hAnsi="Arial" w:cs="Arial"/>
          <w:sz w:val="22"/>
          <w:szCs w:val="22"/>
        </w:rPr>
        <w:t>unmet</w:t>
      </w:r>
      <w:proofErr w:type="gramEnd"/>
      <w:r w:rsidRPr="007952A4">
        <w:rPr>
          <w:rFonts w:ascii="Arial" w:hAnsi="Arial" w:cs="Arial"/>
          <w:sz w:val="22"/>
          <w:szCs w:val="22"/>
        </w:rPr>
        <w:t xml:space="preserve"> needs for more informed decision-making.</w:t>
      </w:r>
    </w:p>
    <w:p w14:paraId="74C14E88" w14:textId="4F81B775" w:rsidR="00C53726" w:rsidRPr="00C53726" w:rsidRDefault="00C53726" w:rsidP="00615E2A">
      <w:pPr>
        <w:spacing w:after="0" w:line="240" w:lineRule="auto"/>
        <w:rPr>
          <w:rFonts w:ascii="Arial" w:hAnsi="Arial" w:cs="Arial"/>
          <w:sz w:val="22"/>
          <w:szCs w:val="22"/>
        </w:rPr>
      </w:pPr>
    </w:p>
    <w:p w14:paraId="08F94B05" w14:textId="06513B39" w:rsidR="00FD663E" w:rsidRDefault="002E3179" w:rsidP="00615E2A">
      <w:pPr>
        <w:spacing w:after="0" w:line="240" w:lineRule="auto"/>
        <w:rPr>
          <w:rFonts w:ascii="Arial" w:hAnsi="Arial" w:cs="Arial"/>
          <w:sz w:val="22"/>
          <w:szCs w:val="22"/>
        </w:rPr>
      </w:pPr>
      <w:r>
        <w:rPr>
          <w:rFonts w:ascii="Arial" w:hAnsi="Arial" w:cs="Arial"/>
          <w:sz w:val="22"/>
          <w:szCs w:val="22"/>
          <w:u w:val="single"/>
        </w:rPr>
        <w:t>3</w:t>
      </w:r>
      <w:r w:rsidRPr="002E3179">
        <w:rPr>
          <w:rFonts w:ascii="Arial" w:hAnsi="Arial" w:cs="Arial"/>
          <w:sz w:val="22"/>
          <w:szCs w:val="22"/>
          <w:u w:val="single"/>
          <w:vertAlign w:val="superscript"/>
        </w:rPr>
        <w:t>rd</w:t>
      </w:r>
      <w:r>
        <w:rPr>
          <w:rFonts w:ascii="Arial" w:hAnsi="Arial" w:cs="Arial"/>
          <w:sz w:val="22"/>
          <w:szCs w:val="22"/>
          <w:u w:val="single"/>
        </w:rPr>
        <w:t xml:space="preserve"> Quarter Financial Review:</w:t>
      </w:r>
    </w:p>
    <w:p w14:paraId="1BC4FD5C" w14:textId="77777777" w:rsidR="009D3760" w:rsidRDefault="002E3179" w:rsidP="00615E2A">
      <w:pPr>
        <w:rPr>
          <w:rFonts w:ascii="Arial" w:hAnsi="Arial" w:cs="Arial"/>
          <w:sz w:val="22"/>
          <w:szCs w:val="22"/>
        </w:rPr>
      </w:pPr>
      <w:r>
        <w:rPr>
          <w:rFonts w:ascii="Arial" w:hAnsi="Arial" w:cs="Arial"/>
          <w:sz w:val="22"/>
          <w:szCs w:val="22"/>
        </w:rPr>
        <w:t xml:space="preserve">Broc Lietz and Luke Evenson, presented. </w:t>
      </w:r>
    </w:p>
    <w:p w14:paraId="5D85614E" w14:textId="2DB1DF01" w:rsidR="00824EFD" w:rsidRPr="00824EFD" w:rsidRDefault="00824EFD" w:rsidP="00796639">
      <w:pPr>
        <w:spacing w:after="0" w:line="240" w:lineRule="auto"/>
        <w:contextualSpacing/>
        <w:rPr>
          <w:rFonts w:ascii="Arial" w:hAnsi="Arial" w:cs="Arial"/>
          <w:sz w:val="22"/>
          <w:szCs w:val="22"/>
        </w:rPr>
      </w:pPr>
      <w:r w:rsidRPr="00824EFD">
        <w:rPr>
          <w:rFonts w:ascii="Arial" w:hAnsi="Arial" w:cs="Arial"/>
          <w:sz w:val="22"/>
          <w:szCs w:val="22"/>
        </w:rPr>
        <w:t>- Revenues:</w:t>
      </w:r>
    </w:p>
    <w:p w14:paraId="60F2D6AF" w14:textId="3D17C5A2" w:rsidR="00824EFD" w:rsidRPr="00824EFD" w:rsidRDefault="00824EFD" w:rsidP="00796639">
      <w:pPr>
        <w:spacing w:after="0" w:line="240" w:lineRule="auto"/>
        <w:contextualSpacing/>
        <w:rPr>
          <w:rFonts w:ascii="Arial" w:hAnsi="Arial" w:cs="Arial"/>
          <w:sz w:val="22"/>
          <w:szCs w:val="22"/>
        </w:rPr>
      </w:pPr>
      <w:r w:rsidRPr="00824EFD">
        <w:rPr>
          <w:rFonts w:ascii="Arial" w:hAnsi="Arial" w:cs="Arial"/>
          <w:sz w:val="22"/>
          <w:szCs w:val="22"/>
        </w:rPr>
        <w:t xml:space="preserve">- Early surplus noted (as of Sept. 30) due to </w:t>
      </w:r>
      <w:proofErr w:type="gramStart"/>
      <w:r w:rsidRPr="00824EFD">
        <w:rPr>
          <w:rFonts w:ascii="Arial" w:hAnsi="Arial" w:cs="Arial"/>
          <w:sz w:val="22"/>
          <w:szCs w:val="22"/>
        </w:rPr>
        <w:t>frontloaded</w:t>
      </w:r>
      <w:proofErr w:type="gramEnd"/>
      <w:r w:rsidRPr="00824EFD">
        <w:rPr>
          <w:rFonts w:ascii="Arial" w:hAnsi="Arial" w:cs="Arial"/>
          <w:sz w:val="22"/>
          <w:szCs w:val="22"/>
        </w:rPr>
        <w:t xml:space="preserve"> tax collections and higher-than-budgeted income from services (e.g., program fees, rentals), grants, and notably, interest income.</w:t>
      </w:r>
    </w:p>
    <w:p w14:paraId="5F22E03F" w14:textId="7B646F1D" w:rsidR="00824EFD" w:rsidRPr="00824EFD" w:rsidRDefault="00824EFD" w:rsidP="00796639">
      <w:pPr>
        <w:spacing w:after="0" w:line="240" w:lineRule="auto"/>
        <w:contextualSpacing/>
        <w:rPr>
          <w:rFonts w:ascii="Arial" w:hAnsi="Arial" w:cs="Arial"/>
          <w:sz w:val="22"/>
          <w:szCs w:val="22"/>
        </w:rPr>
      </w:pPr>
      <w:r w:rsidRPr="00824EFD">
        <w:rPr>
          <w:rFonts w:ascii="Arial" w:hAnsi="Arial" w:cs="Arial"/>
          <w:sz w:val="22"/>
          <w:szCs w:val="22"/>
        </w:rPr>
        <w:t>- The board takes a conservative approach—any upside in investment yield is treated as a bonus, with caution about future cuts.</w:t>
      </w:r>
    </w:p>
    <w:p w14:paraId="5801C792" w14:textId="77777777" w:rsidR="00824EFD" w:rsidRPr="00824EFD" w:rsidRDefault="00824EFD" w:rsidP="00796639">
      <w:pPr>
        <w:spacing w:after="0" w:line="240" w:lineRule="auto"/>
        <w:contextualSpacing/>
        <w:rPr>
          <w:rFonts w:ascii="Arial" w:hAnsi="Arial" w:cs="Arial"/>
          <w:sz w:val="22"/>
          <w:szCs w:val="22"/>
        </w:rPr>
      </w:pPr>
      <w:r w:rsidRPr="00824EFD">
        <w:rPr>
          <w:rFonts w:ascii="Arial" w:hAnsi="Arial" w:cs="Arial"/>
          <w:sz w:val="22"/>
          <w:szCs w:val="22"/>
        </w:rPr>
        <w:t>- Expenses:</w:t>
      </w:r>
    </w:p>
    <w:p w14:paraId="57522173" w14:textId="5B5FEE79" w:rsidR="00824EFD" w:rsidRPr="00824EFD" w:rsidRDefault="00824EFD" w:rsidP="00796639">
      <w:pPr>
        <w:spacing w:after="0" w:line="240" w:lineRule="auto"/>
        <w:contextualSpacing/>
        <w:rPr>
          <w:rFonts w:ascii="Arial" w:hAnsi="Arial" w:cs="Arial"/>
          <w:sz w:val="22"/>
          <w:szCs w:val="22"/>
        </w:rPr>
      </w:pPr>
      <w:r w:rsidRPr="00824EFD">
        <w:rPr>
          <w:rFonts w:ascii="Arial" w:hAnsi="Arial" w:cs="Arial"/>
          <w:sz w:val="22"/>
          <w:szCs w:val="22"/>
        </w:rPr>
        <w:t xml:space="preserve">- Most costs are </w:t>
      </w:r>
      <w:proofErr w:type="gramStart"/>
      <w:r w:rsidRPr="00824EFD">
        <w:rPr>
          <w:rFonts w:ascii="Arial" w:hAnsi="Arial" w:cs="Arial"/>
          <w:sz w:val="22"/>
          <w:szCs w:val="22"/>
        </w:rPr>
        <w:t>tracking</w:t>
      </w:r>
      <w:proofErr w:type="gramEnd"/>
      <w:r w:rsidRPr="00824EFD">
        <w:rPr>
          <w:rFonts w:ascii="Arial" w:hAnsi="Arial" w:cs="Arial"/>
          <w:sz w:val="22"/>
          <w:szCs w:val="22"/>
        </w:rPr>
        <w:t xml:space="preserve"> close to budget, but some capital projects (concrete, playgrounds, equipment) may roll from 2025 into 2026.</w:t>
      </w:r>
    </w:p>
    <w:p w14:paraId="04DA2AD2" w14:textId="347C70D7" w:rsidR="00824EFD" w:rsidRPr="00824EFD" w:rsidRDefault="00824EFD" w:rsidP="00796639">
      <w:pPr>
        <w:spacing w:after="0" w:line="240" w:lineRule="auto"/>
        <w:contextualSpacing/>
        <w:rPr>
          <w:rFonts w:ascii="Arial" w:hAnsi="Arial" w:cs="Arial"/>
          <w:sz w:val="22"/>
          <w:szCs w:val="22"/>
        </w:rPr>
      </w:pPr>
      <w:r w:rsidRPr="00824EFD">
        <w:rPr>
          <w:rFonts w:ascii="Arial" w:hAnsi="Arial" w:cs="Arial"/>
          <w:sz w:val="22"/>
          <w:szCs w:val="22"/>
        </w:rPr>
        <w:t>- General philosophy: spend what is planned and approved, move internal fund transfers at the start of the year for transparency, and avoid over- or under-spending for consistency.</w:t>
      </w:r>
    </w:p>
    <w:p w14:paraId="40A97F4C" w14:textId="4C5836AB" w:rsidR="00824EFD" w:rsidRPr="00824EFD" w:rsidRDefault="00824EFD" w:rsidP="00796639">
      <w:pPr>
        <w:spacing w:after="0" w:line="240" w:lineRule="auto"/>
        <w:contextualSpacing/>
        <w:rPr>
          <w:rFonts w:ascii="Arial" w:hAnsi="Arial" w:cs="Arial"/>
          <w:sz w:val="22"/>
          <w:szCs w:val="22"/>
        </w:rPr>
      </w:pPr>
      <w:r w:rsidRPr="00824EFD">
        <w:rPr>
          <w:rFonts w:ascii="Arial" w:hAnsi="Arial" w:cs="Arial"/>
          <w:sz w:val="22"/>
          <w:szCs w:val="22"/>
        </w:rPr>
        <w:lastRenderedPageBreak/>
        <w:t>- Discussion of expense lines for employee benefits (75% paid by district, accumulated in December), and utilities (mild winter resulted in lower costs; conservative budgeting for future).</w:t>
      </w:r>
    </w:p>
    <w:p w14:paraId="6D3FC8DF" w14:textId="77777777" w:rsidR="00615E2A" w:rsidRDefault="00615E2A" w:rsidP="00615E2A">
      <w:pPr>
        <w:spacing w:after="0" w:line="240" w:lineRule="auto"/>
        <w:contextualSpacing/>
        <w:rPr>
          <w:rFonts w:ascii="Arial" w:hAnsi="Arial" w:cs="Arial"/>
          <w:sz w:val="22"/>
          <w:szCs w:val="22"/>
          <w:u w:val="single"/>
        </w:rPr>
      </w:pPr>
    </w:p>
    <w:p w14:paraId="6E091B61" w14:textId="2DC8039F" w:rsidR="00B10C2B" w:rsidRPr="00B10C2B" w:rsidRDefault="00B14A4F" w:rsidP="00615E2A">
      <w:pPr>
        <w:spacing w:after="0" w:line="240" w:lineRule="auto"/>
        <w:contextualSpacing/>
        <w:rPr>
          <w:rFonts w:ascii="Arial" w:hAnsi="Arial" w:cs="Arial"/>
          <w:sz w:val="22"/>
          <w:szCs w:val="22"/>
        </w:rPr>
      </w:pPr>
      <w:r w:rsidRPr="007E592F">
        <w:rPr>
          <w:rFonts w:ascii="Arial" w:hAnsi="Arial" w:cs="Arial"/>
          <w:sz w:val="22"/>
          <w:szCs w:val="22"/>
          <w:u w:val="single"/>
        </w:rPr>
        <w:t xml:space="preserve">Consideration of </w:t>
      </w:r>
      <w:r w:rsidR="009A7DD5">
        <w:rPr>
          <w:rFonts w:ascii="Arial" w:hAnsi="Arial" w:cs="Arial"/>
          <w:sz w:val="22"/>
          <w:szCs w:val="22"/>
          <w:u w:val="single"/>
        </w:rPr>
        <w:t>Bids for the Cornerstone Bank Arena Ice Refrigeration Replacement Project</w:t>
      </w:r>
      <w:r w:rsidR="00B10C2B" w:rsidRPr="00B10C2B">
        <w:rPr>
          <w:rFonts w:ascii="Arial" w:hAnsi="Arial" w:cs="Arial"/>
          <w:sz w:val="22"/>
          <w:szCs w:val="22"/>
        </w:rPr>
        <w:t xml:space="preserve">: </w:t>
      </w:r>
    </w:p>
    <w:p w14:paraId="1A26BEE0" w14:textId="606C0105" w:rsidR="00A86337" w:rsidRDefault="009A7DD5" w:rsidP="00615E2A">
      <w:pPr>
        <w:spacing w:after="0" w:line="240" w:lineRule="auto"/>
        <w:contextualSpacing/>
        <w:rPr>
          <w:rFonts w:ascii="Arial" w:hAnsi="Arial" w:cs="Arial"/>
          <w:sz w:val="22"/>
          <w:szCs w:val="22"/>
        </w:rPr>
      </w:pPr>
      <w:r>
        <w:rPr>
          <w:rFonts w:ascii="Arial" w:hAnsi="Arial" w:cs="Arial"/>
          <w:sz w:val="22"/>
          <w:szCs w:val="22"/>
        </w:rPr>
        <w:t>Tyler Kirchner</w:t>
      </w:r>
      <w:r w:rsidR="00064DC9">
        <w:rPr>
          <w:rFonts w:ascii="Arial" w:hAnsi="Arial" w:cs="Arial"/>
          <w:sz w:val="22"/>
          <w:szCs w:val="22"/>
        </w:rPr>
        <w:t>, presented</w:t>
      </w:r>
      <w:r w:rsidR="00064DC9" w:rsidRPr="00A86337">
        <w:rPr>
          <w:rFonts w:ascii="Arial" w:hAnsi="Arial" w:cs="Arial"/>
          <w:sz w:val="22"/>
          <w:szCs w:val="22"/>
        </w:rPr>
        <w:t xml:space="preserve">.  </w:t>
      </w:r>
      <w:r w:rsidR="00A86337" w:rsidRPr="00A86337">
        <w:rPr>
          <w:rFonts w:ascii="Arial" w:hAnsi="Arial" w:cs="Arial"/>
          <w:sz w:val="22"/>
          <w:szCs w:val="22"/>
        </w:rPr>
        <w:t xml:space="preserve">Bids for </w:t>
      </w:r>
      <w:r w:rsidR="00A86337">
        <w:rPr>
          <w:rFonts w:ascii="Arial" w:hAnsi="Arial" w:cs="Arial"/>
          <w:sz w:val="22"/>
          <w:szCs w:val="22"/>
        </w:rPr>
        <w:t>c</w:t>
      </w:r>
      <w:r w:rsidR="00A86337" w:rsidRPr="00A86337">
        <w:rPr>
          <w:rFonts w:ascii="Arial" w:hAnsi="Arial" w:cs="Arial"/>
          <w:sz w:val="22"/>
          <w:szCs w:val="22"/>
        </w:rPr>
        <w:t xml:space="preserve">onsideration Cornerstone Bank Arena </w:t>
      </w:r>
      <w:r w:rsidR="00A86337">
        <w:rPr>
          <w:rFonts w:ascii="Arial" w:hAnsi="Arial" w:cs="Arial"/>
          <w:sz w:val="22"/>
          <w:szCs w:val="22"/>
        </w:rPr>
        <w:t>i</w:t>
      </w:r>
      <w:r w:rsidR="00A86337" w:rsidRPr="00A86337">
        <w:rPr>
          <w:rFonts w:ascii="Arial" w:hAnsi="Arial" w:cs="Arial"/>
          <w:sz w:val="22"/>
          <w:szCs w:val="22"/>
        </w:rPr>
        <w:t xml:space="preserve">ce </w:t>
      </w:r>
      <w:r w:rsidR="00A86337">
        <w:rPr>
          <w:rFonts w:ascii="Arial" w:hAnsi="Arial" w:cs="Arial"/>
          <w:sz w:val="22"/>
          <w:szCs w:val="22"/>
        </w:rPr>
        <w:t>r</w:t>
      </w:r>
      <w:r w:rsidR="00A86337" w:rsidRPr="00A86337">
        <w:rPr>
          <w:rFonts w:ascii="Arial" w:hAnsi="Arial" w:cs="Arial"/>
          <w:sz w:val="22"/>
          <w:szCs w:val="22"/>
        </w:rPr>
        <w:t xml:space="preserve">efrigeration </w:t>
      </w:r>
      <w:r w:rsidR="00A86337">
        <w:rPr>
          <w:rFonts w:ascii="Arial" w:hAnsi="Arial" w:cs="Arial"/>
          <w:sz w:val="22"/>
          <w:szCs w:val="22"/>
        </w:rPr>
        <w:t>r</w:t>
      </w:r>
      <w:r w:rsidR="00A86337" w:rsidRPr="00A86337">
        <w:rPr>
          <w:rFonts w:ascii="Arial" w:hAnsi="Arial" w:cs="Arial"/>
          <w:sz w:val="22"/>
          <w:szCs w:val="22"/>
        </w:rPr>
        <w:t xml:space="preserve">eplacement </w:t>
      </w:r>
      <w:r w:rsidR="00A86337">
        <w:rPr>
          <w:rFonts w:ascii="Arial" w:hAnsi="Arial" w:cs="Arial"/>
          <w:sz w:val="22"/>
          <w:szCs w:val="22"/>
        </w:rPr>
        <w:t>p</w:t>
      </w:r>
      <w:r w:rsidR="00A86337" w:rsidRPr="00A86337">
        <w:rPr>
          <w:rFonts w:ascii="Arial" w:hAnsi="Arial" w:cs="Arial"/>
          <w:sz w:val="22"/>
          <w:szCs w:val="22"/>
        </w:rPr>
        <w:t xml:space="preserve">roject were received and opened on November 13, 2025, at 2:00 P.M. </w:t>
      </w:r>
    </w:p>
    <w:p w14:paraId="7F414959" w14:textId="77777777" w:rsidR="00A86337" w:rsidRPr="00A86337" w:rsidRDefault="00A86337" w:rsidP="00615E2A">
      <w:pPr>
        <w:spacing w:after="0" w:line="240" w:lineRule="auto"/>
        <w:contextualSpacing/>
        <w:rPr>
          <w:rFonts w:ascii="Arial" w:hAnsi="Arial" w:cs="Arial"/>
          <w:sz w:val="22"/>
          <w:szCs w:val="22"/>
        </w:rPr>
      </w:pPr>
    </w:p>
    <w:p w14:paraId="3D63A344" w14:textId="6C8163A3" w:rsidR="00A86337" w:rsidRDefault="00A86337" w:rsidP="00615E2A">
      <w:pPr>
        <w:spacing w:after="0" w:line="240" w:lineRule="auto"/>
        <w:contextualSpacing/>
        <w:rPr>
          <w:rFonts w:ascii="Arial" w:hAnsi="Arial" w:cs="Arial"/>
          <w:sz w:val="22"/>
          <w:szCs w:val="22"/>
        </w:rPr>
      </w:pPr>
      <w:r w:rsidRPr="00A86337">
        <w:rPr>
          <w:rFonts w:ascii="Arial" w:hAnsi="Arial" w:cs="Arial"/>
          <w:sz w:val="22"/>
          <w:szCs w:val="22"/>
        </w:rPr>
        <w:t xml:space="preserve">One bid was received for the Project: (1) Gast Construction Co., Inc. with a base bid amount of $3,146,000 – Alternate #1 – Substitute ethylene glycol amount of $0 – Alternate #2 - Add dehumidification unit to Fowler amount of $208,000. </w:t>
      </w:r>
    </w:p>
    <w:p w14:paraId="7269D3D2" w14:textId="77777777" w:rsidR="00A86337" w:rsidRPr="00A86337" w:rsidRDefault="00A86337" w:rsidP="00615E2A">
      <w:pPr>
        <w:spacing w:after="0" w:line="240" w:lineRule="auto"/>
        <w:contextualSpacing/>
        <w:rPr>
          <w:rFonts w:ascii="Arial" w:hAnsi="Arial" w:cs="Arial"/>
          <w:sz w:val="22"/>
          <w:szCs w:val="22"/>
        </w:rPr>
      </w:pPr>
    </w:p>
    <w:p w14:paraId="327B33C2" w14:textId="2921DC7C" w:rsidR="00A86337" w:rsidRPr="00A86337" w:rsidRDefault="00A86337" w:rsidP="00615E2A">
      <w:pPr>
        <w:spacing w:after="0" w:line="240" w:lineRule="auto"/>
        <w:contextualSpacing/>
        <w:rPr>
          <w:rFonts w:ascii="Arial" w:hAnsi="Arial" w:cs="Arial"/>
          <w:sz w:val="22"/>
          <w:szCs w:val="22"/>
        </w:rPr>
      </w:pPr>
      <w:r w:rsidRPr="00A86337">
        <w:rPr>
          <w:rFonts w:ascii="Arial" w:hAnsi="Arial" w:cs="Arial"/>
          <w:sz w:val="22"/>
          <w:szCs w:val="22"/>
        </w:rPr>
        <w:t xml:space="preserve">Upon review of the bids, consultants and staff </w:t>
      </w:r>
      <w:r w:rsidR="00E71232" w:rsidRPr="00A86337">
        <w:rPr>
          <w:rFonts w:ascii="Arial" w:hAnsi="Arial" w:cs="Arial"/>
          <w:sz w:val="22"/>
          <w:szCs w:val="22"/>
        </w:rPr>
        <w:t>recommend</w:t>
      </w:r>
      <w:r w:rsidRPr="00A86337">
        <w:rPr>
          <w:rFonts w:ascii="Arial" w:hAnsi="Arial" w:cs="Arial"/>
          <w:sz w:val="22"/>
          <w:szCs w:val="22"/>
        </w:rPr>
        <w:t xml:space="preserve"> awarding the bid to Gast Construction Co., Inc. for base bid plus alternates in the amount of $3,354,000. The bids met all specifications, is the lowest bid, and within our project budget of $3,500,000. </w:t>
      </w:r>
    </w:p>
    <w:p w14:paraId="5A4A51F3" w14:textId="77777777" w:rsidR="00E95329" w:rsidRDefault="00E95329" w:rsidP="00615E2A">
      <w:pPr>
        <w:spacing w:after="0" w:line="240" w:lineRule="auto"/>
        <w:contextualSpacing/>
        <w:rPr>
          <w:rFonts w:ascii="Arial" w:hAnsi="Arial" w:cs="Arial"/>
          <w:sz w:val="22"/>
          <w:szCs w:val="22"/>
        </w:rPr>
      </w:pPr>
    </w:p>
    <w:p w14:paraId="7D49BCA9" w14:textId="0CB55E62" w:rsidR="00E95329" w:rsidRPr="00491B03" w:rsidRDefault="00973858" w:rsidP="00615E2A">
      <w:pPr>
        <w:spacing w:after="0" w:line="240" w:lineRule="auto"/>
        <w:contextualSpacing/>
        <w:rPr>
          <w:rFonts w:ascii="Arial" w:hAnsi="Arial" w:cs="Arial"/>
          <w:sz w:val="22"/>
          <w:szCs w:val="22"/>
        </w:rPr>
      </w:pPr>
      <w:r>
        <w:rPr>
          <w:rFonts w:ascii="Arial" w:hAnsi="Arial" w:cs="Arial"/>
          <w:sz w:val="22"/>
          <w:szCs w:val="22"/>
        </w:rPr>
        <w:t xml:space="preserve">The committee recommends moving this to the full board and placing it on the </w:t>
      </w:r>
      <w:r w:rsidR="00FD663E">
        <w:rPr>
          <w:rFonts w:ascii="Arial" w:hAnsi="Arial" w:cs="Arial"/>
          <w:sz w:val="22"/>
          <w:szCs w:val="22"/>
        </w:rPr>
        <w:t>Consent</w:t>
      </w:r>
      <w:r>
        <w:rPr>
          <w:rFonts w:ascii="Arial" w:hAnsi="Arial" w:cs="Arial"/>
          <w:sz w:val="22"/>
          <w:szCs w:val="22"/>
        </w:rPr>
        <w:t xml:space="preserve"> Agenda for consideration and approval.</w:t>
      </w:r>
    </w:p>
    <w:p w14:paraId="70F2EF62" w14:textId="4EC7C377" w:rsidR="00491B03" w:rsidRPr="00491B03" w:rsidRDefault="00491B03" w:rsidP="00615E2A">
      <w:pPr>
        <w:spacing w:after="0" w:line="240" w:lineRule="auto"/>
        <w:ind w:left="720"/>
        <w:contextualSpacing/>
        <w:rPr>
          <w:rFonts w:ascii="Arial" w:hAnsi="Arial" w:cs="Arial"/>
          <w:sz w:val="22"/>
          <w:szCs w:val="22"/>
        </w:rPr>
      </w:pPr>
    </w:p>
    <w:p w14:paraId="707495D2" w14:textId="77777777" w:rsidR="00064DC9" w:rsidRPr="00C743C7" w:rsidRDefault="00064DC9" w:rsidP="00615E2A">
      <w:pPr>
        <w:spacing w:after="0" w:line="240" w:lineRule="auto"/>
        <w:rPr>
          <w:rFonts w:ascii="Arial" w:hAnsi="Arial" w:cs="Arial"/>
          <w:sz w:val="22"/>
          <w:szCs w:val="22"/>
        </w:rPr>
      </w:pPr>
    </w:p>
    <w:p w14:paraId="78A3964E" w14:textId="66BA79F3" w:rsidR="00064DC9" w:rsidRDefault="00573685" w:rsidP="00E906E7">
      <w:pPr>
        <w:spacing w:after="0" w:line="240" w:lineRule="auto"/>
        <w:contextualSpacing/>
        <w:rPr>
          <w:rFonts w:ascii="Arial" w:hAnsi="Arial" w:cs="Arial"/>
          <w:sz w:val="22"/>
          <w:szCs w:val="22"/>
        </w:rPr>
      </w:pPr>
      <w:r>
        <w:rPr>
          <w:rFonts w:ascii="Arial" w:hAnsi="Arial" w:cs="Arial"/>
          <w:sz w:val="22"/>
          <w:szCs w:val="22"/>
          <w:u w:val="single"/>
        </w:rPr>
        <w:t>Budget Adjustments</w:t>
      </w:r>
      <w:r w:rsidR="00D14691">
        <w:rPr>
          <w:rFonts w:ascii="Arial" w:hAnsi="Arial" w:cs="Arial"/>
          <w:sz w:val="22"/>
          <w:szCs w:val="22"/>
          <w:u w:val="single"/>
        </w:rPr>
        <w:t>:</w:t>
      </w:r>
    </w:p>
    <w:p w14:paraId="2FB697BB" w14:textId="35855333" w:rsidR="006E541F" w:rsidRDefault="00D14691" w:rsidP="00E906E7">
      <w:pPr>
        <w:spacing w:after="0" w:line="240" w:lineRule="auto"/>
        <w:contextualSpacing/>
        <w:rPr>
          <w:rFonts w:ascii="Arial" w:hAnsi="Arial" w:cs="Arial"/>
          <w:sz w:val="22"/>
          <w:szCs w:val="22"/>
        </w:rPr>
      </w:pPr>
      <w:r w:rsidRPr="006E541F">
        <w:rPr>
          <w:rFonts w:ascii="Arial" w:hAnsi="Arial" w:cs="Arial"/>
          <w:sz w:val="22"/>
          <w:szCs w:val="22"/>
        </w:rPr>
        <w:t>Broc Lietz, presented.</w:t>
      </w:r>
      <w:r w:rsidR="006E4227" w:rsidRPr="006E541F">
        <w:rPr>
          <w:rFonts w:ascii="Arial" w:hAnsi="Arial" w:cs="Arial"/>
          <w:sz w:val="22"/>
          <w:szCs w:val="22"/>
        </w:rPr>
        <w:t xml:space="preserve"> The 2025 general fund budget contains several improvement projects in Park Maintenance. Some projects did not reach completion in 2025, although contracts and pricing are secured, and will finalize in 2026.  Two </w:t>
      </w:r>
      <w:r w:rsidR="00EE257A" w:rsidRPr="006E541F">
        <w:rPr>
          <w:rFonts w:ascii="Arial" w:hAnsi="Arial" w:cs="Arial"/>
          <w:sz w:val="22"/>
          <w:szCs w:val="22"/>
        </w:rPr>
        <w:t>projects,</w:t>
      </w:r>
      <w:r w:rsidR="006E4227" w:rsidRPr="006E541F">
        <w:rPr>
          <w:rFonts w:ascii="Arial" w:hAnsi="Arial" w:cs="Arial"/>
          <w:sz w:val="22"/>
          <w:szCs w:val="22"/>
        </w:rPr>
        <w:t xml:space="preserve"> </w:t>
      </w:r>
      <w:proofErr w:type="gramStart"/>
      <w:r w:rsidR="006E4227" w:rsidRPr="006E541F">
        <w:rPr>
          <w:rFonts w:ascii="Arial" w:hAnsi="Arial" w:cs="Arial"/>
          <w:sz w:val="22"/>
          <w:szCs w:val="22"/>
        </w:rPr>
        <w:t>in particular</w:t>
      </w:r>
      <w:proofErr w:type="gramEnd"/>
      <w:r w:rsidR="006E541F" w:rsidRPr="006E541F">
        <w:rPr>
          <w:rFonts w:ascii="Arial" w:hAnsi="Arial" w:cs="Arial"/>
          <w:sz w:val="22"/>
          <w:szCs w:val="22"/>
        </w:rPr>
        <w:t xml:space="preserve"> Riverwood </w:t>
      </w:r>
      <w:r w:rsidR="00EE257A">
        <w:rPr>
          <w:rFonts w:ascii="Arial" w:hAnsi="Arial" w:cs="Arial"/>
          <w:sz w:val="22"/>
          <w:szCs w:val="22"/>
        </w:rPr>
        <w:t>O</w:t>
      </w:r>
      <w:r w:rsidR="006E541F" w:rsidRPr="006E541F">
        <w:rPr>
          <w:rFonts w:ascii="Arial" w:hAnsi="Arial" w:cs="Arial"/>
          <w:sz w:val="22"/>
          <w:szCs w:val="22"/>
        </w:rPr>
        <w:t xml:space="preserve">utfall, South </w:t>
      </w:r>
      <w:r w:rsidR="00EE257A">
        <w:rPr>
          <w:rFonts w:ascii="Arial" w:hAnsi="Arial" w:cs="Arial"/>
          <w:sz w:val="22"/>
          <w:szCs w:val="22"/>
        </w:rPr>
        <w:t xml:space="preserve">Pool </w:t>
      </w:r>
      <w:r w:rsidR="006E541F" w:rsidRPr="006E541F">
        <w:rPr>
          <w:rFonts w:ascii="Arial" w:hAnsi="Arial" w:cs="Arial"/>
          <w:sz w:val="22"/>
          <w:szCs w:val="22"/>
        </w:rPr>
        <w:t>delayed to 2026—budget lines to be shifted accordingly, with no net impact on the total budget.</w:t>
      </w:r>
    </w:p>
    <w:p w14:paraId="41AACF7D" w14:textId="77777777" w:rsidR="00E906E7" w:rsidRPr="006E541F" w:rsidRDefault="00E906E7" w:rsidP="00E906E7">
      <w:pPr>
        <w:spacing w:after="0" w:line="240" w:lineRule="auto"/>
        <w:contextualSpacing/>
        <w:rPr>
          <w:rFonts w:ascii="Arial" w:hAnsi="Arial" w:cs="Arial"/>
          <w:sz w:val="22"/>
          <w:szCs w:val="22"/>
        </w:rPr>
      </w:pPr>
    </w:p>
    <w:p w14:paraId="4DBE1FA0" w14:textId="77777777" w:rsidR="00832FE7" w:rsidRPr="00491B03" w:rsidRDefault="00832FE7" w:rsidP="00615E2A">
      <w:pPr>
        <w:spacing w:after="0" w:line="240" w:lineRule="auto"/>
        <w:rPr>
          <w:rFonts w:ascii="Arial" w:hAnsi="Arial" w:cs="Arial"/>
          <w:sz w:val="22"/>
          <w:szCs w:val="22"/>
        </w:rPr>
      </w:pPr>
      <w:r>
        <w:rPr>
          <w:rFonts w:ascii="Arial" w:hAnsi="Arial" w:cs="Arial"/>
          <w:sz w:val="22"/>
          <w:szCs w:val="22"/>
        </w:rPr>
        <w:t>The committee recommends moving this to the full board and placing it on the Consent Agenda for consideration and approval.</w:t>
      </w:r>
    </w:p>
    <w:p w14:paraId="477CC0DD" w14:textId="0AE7BC80" w:rsidR="006E4227" w:rsidRDefault="006E4227" w:rsidP="00615E2A">
      <w:pPr>
        <w:rPr>
          <w:rFonts w:ascii="Arial" w:hAnsi="Arial" w:cs="Arial"/>
        </w:rPr>
      </w:pPr>
    </w:p>
    <w:p w14:paraId="061D35BC" w14:textId="0EE895C2" w:rsidR="001177E9" w:rsidRPr="00296085" w:rsidRDefault="001177E9" w:rsidP="00615E2A">
      <w:pPr>
        <w:widowControl w:val="0"/>
        <w:autoSpaceDE w:val="0"/>
        <w:autoSpaceDN w:val="0"/>
        <w:spacing w:after="0" w:line="240" w:lineRule="auto"/>
        <w:ind w:right="720"/>
        <w:rPr>
          <w:rStyle w:val="normaltextrun"/>
          <w:rFonts w:ascii="Arial" w:hAnsi="Arial" w:cs="Arial"/>
          <w:color w:val="000000"/>
          <w:sz w:val="22"/>
          <w:szCs w:val="22"/>
          <w:shd w:val="clear" w:color="auto" w:fill="FFFFFF"/>
        </w:rPr>
      </w:pPr>
      <w:r w:rsidRPr="00296085">
        <w:rPr>
          <w:rStyle w:val="normaltextrun"/>
          <w:rFonts w:ascii="Arial" w:hAnsi="Arial" w:cs="Arial"/>
          <w:color w:val="000000"/>
          <w:sz w:val="22"/>
          <w:szCs w:val="22"/>
          <w:shd w:val="clear" w:color="auto" w:fill="FFFFFF"/>
        </w:rPr>
        <w:t xml:space="preserve">Meeting adjourned at </w:t>
      </w:r>
      <w:r w:rsidR="007923AA">
        <w:rPr>
          <w:rStyle w:val="normaltextrun"/>
          <w:rFonts w:ascii="Arial" w:hAnsi="Arial" w:cs="Arial"/>
          <w:color w:val="000000"/>
          <w:sz w:val="22"/>
          <w:szCs w:val="22"/>
          <w:shd w:val="clear" w:color="auto" w:fill="FFFFFF"/>
        </w:rPr>
        <w:t>9:</w:t>
      </w:r>
      <w:r w:rsidR="00401CC2">
        <w:rPr>
          <w:rStyle w:val="normaltextrun"/>
          <w:rFonts w:ascii="Arial" w:hAnsi="Arial" w:cs="Arial"/>
          <w:color w:val="000000"/>
          <w:sz w:val="22"/>
          <w:szCs w:val="22"/>
          <w:shd w:val="clear" w:color="auto" w:fill="FFFFFF"/>
        </w:rPr>
        <w:t>32</w:t>
      </w:r>
      <w:r w:rsidRPr="00296085">
        <w:rPr>
          <w:rStyle w:val="normaltextrun"/>
          <w:rFonts w:ascii="Arial" w:hAnsi="Arial" w:cs="Arial"/>
          <w:color w:val="000000"/>
          <w:sz w:val="22"/>
          <w:szCs w:val="22"/>
          <w:shd w:val="clear" w:color="auto" w:fill="FFFFFF"/>
        </w:rPr>
        <w:t xml:space="preserve"> am.</w:t>
      </w:r>
    </w:p>
    <w:p w14:paraId="47CB1A4F" w14:textId="77777777" w:rsidR="00296085" w:rsidRPr="00296085" w:rsidRDefault="00296085" w:rsidP="00615E2A">
      <w:pPr>
        <w:pStyle w:val="ListParagraph"/>
        <w:widowControl w:val="0"/>
        <w:autoSpaceDE w:val="0"/>
        <w:autoSpaceDN w:val="0"/>
        <w:spacing w:after="0" w:line="240" w:lineRule="auto"/>
        <w:ind w:left="1080" w:right="720"/>
        <w:rPr>
          <w:rFonts w:ascii="Arial" w:hAnsi="Arial" w:cs="Arial"/>
          <w:color w:val="000000"/>
          <w:sz w:val="22"/>
          <w:szCs w:val="22"/>
          <w:shd w:val="clear" w:color="auto" w:fill="FFFFFF"/>
        </w:rPr>
      </w:pPr>
    </w:p>
    <w:p w14:paraId="29A311CA" w14:textId="52368D13" w:rsidR="001177E9" w:rsidRPr="00296085" w:rsidRDefault="001177E9" w:rsidP="00615E2A">
      <w:pPr>
        <w:widowControl w:val="0"/>
        <w:autoSpaceDE w:val="0"/>
        <w:autoSpaceDN w:val="0"/>
        <w:spacing w:after="0" w:line="284" w:lineRule="exact"/>
        <w:outlineLvl w:val="0"/>
        <w:rPr>
          <w:rFonts w:ascii="Arial" w:eastAsia="Calisto MT" w:hAnsi="Arial" w:cs="Arial"/>
          <w:sz w:val="22"/>
          <w:szCs w:val="22"/>
        </w:rPr>
      </w:pPr>
      <w:r w:rsidRPr="00296085">
        <w:rPr>
          <w:rFonts w:ascii="Arial" w:eastAsia="Calisto MT" w:hAnsi="Arial" w:cs="Arial"/>
          <w:sz w:val="22"/>
          <w:szCs w:val="22"/>
        </w:rPr>
        <w:t>Minutes submitted by Carmen Johnson, Executive Assistant</w:t>
      </w:r>
    </w:p>
    <w:p w14:paraId="36F8BACE" w14:textId="77777777" w:rsidR="001177E9" w:rsidRPr="00B10C2B" w:rsidRDefault="001177E9" w:rsidP="00615E2A">
      <w:pPr>
        <w:spacing w:after="0" w:line="240" w:lineRule="auto"/>
        <w:rPr>
          <w:rFonts w:ascii="Arial" w:hAnsi="Arial" w:cs="Arial"/>
          <w:sz w:val="22"/>
          <w:szCs w:val="22"/>
        </w:rPr>
      </w:pPr>
    </w:p>
    <w:sectPr w:rsidR="001177E9" w:rsidRPr="00B10C2B" w:rsidSect="0029608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F65"/>
    <w:multiLevelType w:val="hybridMultilevel"/>
    <w:tmpl w:val="D532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3670D"/>
    <w:multiLevelType w:val="hybridMultilevel"/>
    <w:tmpl w:val="FEFE1FF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32090"/>
    <w:multiLevelType w:val="multilevel"/>
    <w:tmpl w:val="F784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D25EE8"/>
    <w:multiLevelType w:val="multilevel"/>
    <w:tmpl w:val="87FC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0190A"/>
    <w:multiLevelType w:val="hybridMultilevel"/>
    <w:tmpl w:val="B6D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25075"/>
    <w:multiLevelType w:val="multilevel"/>
    <w:tmpl w:val="CBDE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06FB2"/>
    <w:multiLevelType w:val="hybridMultilevel"/>
    <w:tmpl w:val="A5E0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86F66"/>
    <w:multiLevelType w:val="hybridMultilevel"/>
    <w:tmpl w:val="FAEAA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32AE0"/>
    <w:multiLevelType w:val="hybridMultilevel"/>
    <w:tmpl w:val="147A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F48EF"/>
    <w:multiLevelType w:val="hybridMultilevel"/>
    <w:tmpl w:val="8530E856"/>
    <w:lvl w:ilvl="0" w:tplc="EBD26C02">
      <w:start w:val="1"/>
      <w:numFmt w:val="decimal"/>
      <w:lvlText w:val="%1."/>
      <w:lvlJc w:val="left"/>
      <w:pPr>
        <w:ind w:left="720" w:hanging="360"/>
      </w:pPr>
    </w:lvl>
    <w:lvl w:ilvl="1" w:tplc="F5E0560E">
      <w:start w:val="1"/>
      <w:numFmt w:val="lowerLetter"/>
      <w:lvlText w:val="%2."/>
      <w:lvlJc w:val="left"/>
      <w:pPr>
        <w:ind w:left="1440" w:hanging="360"/>
      </w:pPr>
    </w:lvl>
    <w:lvl w:ilvl="2" w:tplc="B88684B2">
      <w:start w:val="1"/>
      <w:numFmt w:val="lowerRoman"/>
      <w:lvlText w:val="%3."/>
      <w:lvlJc w:val="right"/>
      <w:pPr>
        <w:ind w:left="2160" w:hanging="180"/>
      </w:pPr>
    </w:lvl>
    <w:lvl w:ilvl="3" w:tplc="3B942502">
      <w:start w:val="1"/>
      <w:numFmt w:val="decimal"/>
      <w:lvlText w:val="%4."/>
      <w:lvlJc w:val="left"/>
      <w:pPr>
        <w:ind w:left="2880" w:hanging="360"/>
      </w:pPr>
    </w:lvl>
    <w:lvl w:ilvl="4" w:tplc="08A86A2A">
      <w:start w:val="1"/>
      <w:numFmt w:val="lowerLetter"/>
      <w:lvlText w:val="%5."/>
      <w:lvlJc w:val="left"/>
      <w:pPr>
        <w:ind w:left="3600" w:hanging="360"/>
      </w:pPr>
    </w:lvl>
    <w:lvl w:ilvl="5" w:tplc="49441312">
      <w:start w:val="1"/>
      <w:numFmt w:val="lowerRoman"/>
      <w:lvlText w:val="%6."/>
      <w:lvlJc w:val="right"/>
      <w:pPr>
        <w:ind w:left="4320" w:hanging="180"/>
      </w:pPr>
    </w:lvl>
    <w:lvl w:ilvl="6" w:tplc="0AFA65FA">
      <w:start w:val="1"/>
      <w:numFmt w:val="decimal"/>
      <w:lvlText w:val="%7."/>
      <w:lvlJc w:val="left"/>
      <w:pPr>
        <w:ind w:left="5040" w:hanging="360"/>
      </w:pPr>
    </w:lvl>
    <w:lvl w:ilvl="7" w:tplc="B6E4BE28">
      <w:start w:val="1"/>
      <w:numFmt w:val="lowerLetter"/>
      <w:lvlText w:val="%8."/>
      <w:lvlJc w:val="left"/>
      <w:pPr>
        <w:ind w:left="5760" w:hanging="360"/>
      </w:pPr>
    </w:lvl>
    <w:lvl w:ilvl="8" w:tplc="9ECEDB28">
      <w:start w:val="1"/>
      <w:numFmt w:val="lowerRoman"/>
      <w:lvlText w:val="%9."/>
      <w:lvlJc w:val="right"/>
      <w:pPr>
        <w:ind w:left="6480" w:hanging="180"/>
      </w:pPr>
    </w:lvl>
  </w:abstractNum>
  <w:abstractNum w:abstractNumId="10" w15:restartNumberingAfterBreak="0">
    <w:nsid w:val="35E13621"/>
    <w:multiLevelType w:val="hybridMultilevel"/>
    <w:tmpl w:val="9C62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D3652"/>
    <w:multiLevelType w:val="multilevel"/>
    <w:tmpl w:val="3BE04A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3E23122A"/>
    <w:multiLevelType w:val="multilevel"/>
    <w:tmpl w:val="181E8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3F9924BE"/>
    <w:multiLevelType w:val="multilevel"/>
    <w:tmpl w:val="750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5754F"/>
    <w:multiLevelType w:val="hybridMultilevel"/>
    <w:tmpl w:val="57D01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C10A9F"/>
    <w:multiLevelType w:val="hybridMultilevel"/>
    <w:tmpl w:val="6C3823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8627326"/>
    <w:multiLevelType w:val="hybridMultilevel"/>
    <w:tmpl w:val="B19E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52319"/>
    <w:multiLevelType w:val="hybridMultilevel"/>
    <w:tmpl w:val="670E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A5A47"/>
    <w:multiLevelType w:val="hybridMultilevel"/>
    <w:tmpl w:val="240E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737A8"/>
    <w:multiLevelType w:val="hybridMultilevel"/>
    <w:tmpl w:val="B4D0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1055E"/>
    <w:multiLevelType w:val="multilevel"/>
    <w:tmpl w:val="191802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734625A2"/>
    <w:multiLevelType w:val="multilevel"/>
    <w:tmpl w:val="CF9658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767D71B2"/>
    <w:multiLevelType w:val="hybridMultilevel"/>
    <w:tmpl w:val="32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C1E15"/>
    <w:multiLevelType w:val="hybridMultilevel"/>
    <w:tmpl w:val="7C00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2348C"/>
    <w:multiLevelType w:val="multilevel"/>
    <w:tmpl w:val="2512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1246261">
    <w:abstractNumId w:val="5"/>
  </w:num>
  <w:num w:numId="2" w16cid:durableId="222374458">
    <w:abstractNumId w:val="20"/>
  </w:num>
  <w:num w:numId="3" w16cid:durableId="1119957363">
    <w:abstractNumId w:val="12"/>
  </w:num>
  <w:num w:numId="4" w16cid:durableId="1187790501">
    <w:abstractNumId w:val="11"/>
  </w:num>
  <w:num w:numId="5" w16cid:durableId="1764036884">
    <w:abstractNumId w:val="21"/>
  </w:num>
  <w:num w:numId="6" w16cid:durableId="1735464933">
    <w:abstractNumId w:val="9"/>
  </w:num>
  <w:num w:numId="7" w16cid:durableId="506557549">
    <w:abstractNumId w:val="16"/>
  </w:num>
  <w:num w:numId="8" w16cid:durableId="1868592453">
    <w:abstractNumId w:val="7"/>
  </w:num>
  <w:num w:numId="9" w16cid:durableId="87504765">
    <w:abstractNumId w:val="1"/>
  </w:num>
  <w:num w:numId="10" w16cid:durableId="111096541">
    <w:abstractNumId w:val="3"/>
  </w:num>
  <w:num w:numId="11" w16cid:durableId="1990212872">
    <w:abstractNumId w:val="13"/>
  </w:num>
  <w:num w:numId="12" w16cid:durableId="1075669836">
    <w:abstractNumId w:val="2"/>
  </w:num>
  <w:num w:numId="13" w16cid:durableId="1849712542">
    <w:abstractNumId w:val="24"/>
  </w:num>
  <w:num w:numId="14" w16cid:durableId="331639298">
    <w:abstractNumId w:val="8"/>
  </w:num>
  <w:num w:numId="15" w16cid:durableId="1231116349">
    <w:abstractNumId w:val="19"/>
  </w:num>
  <w:num w:numId="16" w16cid:durableId="126440559">
    <w:abstractNumId w:val="23"/>
  </w:num>
  <w:num w:numId="17" w16cid:durableId="704210170">
    <w:abstractNumId w:val="4"/>
  </w:num>
  <w:num w:numId="18" w16cid:durableId="1212034352">
    <w:abstractNumId w:val="10"/>
  </w:num>
  <w:num w:numId="19" w16cid:durableId="995689113">
    <w:abstractNumId w:val="15"/>
  </w:num>
  <w:num w:numId="20" w16cid:durableId="120419776">
    <w:abstractNumId w:val="6"/>
  </w:num>
  <w:num w:numId="21" w16cid:durableId="909267938">
    <w:abstractNumId w:val="14"/>
  </w:num>
  <w:num w:numId="22" w16cid:durableId="1441218683">
    <w:abstractNumId w:val="17"/>
  </w:num>
  <w:num w:numId="23" w16cid:durableId="1323856189">
    <w:abstractNumId w:val="22"/>
  </w:num>
  <w:num w:numId="24" w16cid:durableId="286081765">
    <w:abstractNumId w:val="0"/>
  </w:num>
  <w:num w:numId="25" w16cid:durableId="16821971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2B"/>
    <w:rsid w:val="0000159D"/>
    <w:rsid w:val="000019B8"/>
    <w:rsid w:val="00014025"/>
    <w:rsid w:val="00014CF6"/>
    <w:rsid w:val="00021042"/>
    <w:rsid w:val="00032E43"/>
    <w:rsid w:val="00055481"/>
    <w:rsid w:val="00064DC9"/>
    <w:rsid w:val="00066001"/>
    <w:rsid w:val="00076791"/>
    <w:rsid w:val="000D163A"/>
    <w:rsid w:val="000F0804"/>
    <w:rsid w:val="000F6443"/>
    <w:rsid w:val="001177E9"/>
    <w:rsid w:val="00134B7E"/>
    <w:rsid w:val="00153EF4"/>
    <w:rsid w:val="00180F36"/>
    <w:rsid w:val="001846BA"/>
    <w:rsid w:val="00193654"/>
    <w:rsid w:val="001978D4"/>
    <w:rsid w:val="001A409C"/>
    <w:rsid w:val="001C15FD"/>
    <w:rsid w:val="001D468C"/>
    <w:rsid w:val="001E0587"/>
    <w:rsid w:val="001E15CA"/>
    <w:rsid w:val="001E19B7"/>
    <w:rsid w:val="001F70C8"/>
    <w:rsid w:val="00222332"/>
    <w:rsid w:val="00222877"/>
    <w:rsid w:val="00226BC0"/>
    <w:rsid w:val="00240D72"/>
    <w:rsid w:val="00241800"/>
    <w:rsid w:val="002707FC"/>
    <w:rsid w:val="0027324A"/>
    <w:rsid w:val="00275A12"/>
    <w:rsid w:val="00282C2E"/>
    <w:rsid w:val="002853A6"/>
    <w:rsid w:val="00291E3A"/>
    <w:rsid w:val="00296085"/>
    <w:rsid w:val="002A26EA"/>
    <w:rsid w:val="002A2C09"/>
    <w:rsid w:val="002A3F1D"/>
    <w:rsid w:val="002B0B15"/>
    <w:rsid w:val="002E3179"/>
    <w:rsid w:val="002F5FFC"/>
    <w:rsid w:val="003028DF"/>
    <w:rsid w:val="003048A1"/>
    <w:rsid w:val="00322792"/>
    <w:rsid w:val="00341D26"/>
    <w:rsid w:val="00390584"/>
    <w:rsid w:val="00390C75"/>
    <w:rsid w:val="003B296A"/>
    <w:rsid w:val="003F3920"/>
    <w:rsid w:val="00401CC2"/>
    <w:rsid w:val="00406F5C"/>
    <w:rsid w:val="00412784"/>
    <w:rsid w:val="00423226"/>
    <w:rsid w:val="0045163D"/>
    <w:rsid w:val="0045417B"/>
    <w:rsid w:val="00454534"/>
    <w:rsid w:val="00462775"/>
    <w:rsid w:val="00470447"/>
    <w:rsid w:val="00491B03"/>
    <w:rsid w:val="004A1A7E"/>
    <w:rsid w:val="004C03F6"/>
    <w:rsid w:val="004D1B35"/>
    <w:rsid w:val="004D53AB"/>
    <w:rsid w:val="004E77A2"/>
    <w:rsid w:val="004F215C"/>
    <w:rsid w:val="00510E82"/>
    <w:rsid w:val="005358E5"/>
    <w:rsid w:val="0054429D"/>
    <w:rsid w:val="00573685"/>
    <w:rsid w:val="00575C45"/>
    <w:rsid w:val="005C0639"/>
    <w:rsid w:val="005C208E"/>
    <w:rsid w:val="005C6AF3"/>
    <w:rsid w:val="00615E2A"/>
    <w:rsid w:val="00670750"/>
    <w:rsid w:val="006719CD"/>
    <w:rsid w:val="006804D5"/>
    <w:rsid w:val="00694CBE"/>
    <w:rsid w:val="006A0B2D"/>
    <w:rsid w:val="006B0102"/>
    <w:rsid w:val="006D0B70"/>
    <w:rsid w:val="006E4227"/>
    <w:rsid w:val="006E541F"/>
    <w:rsid w:val="006E6171"/>
    <w:rsid w:val="00700314"/>
    <w:rsid w:val="00715C48"/>
    <w:rsid w:val="00725028"/>
    <w:rsid w:val="007432D5"/>
    <w:rsid w:val="00753B53"/>
    <w:rsid w:val="00761896"/>
    <w:rsid w:val="007923AA"/>
    <w:rsid w:val="007952A4"/>
    <w:rsid w:val="00795568"/>
    <w:rsid w:val="00796639"/>
    <w:rsid w:val="007E592F"/>
    <w:rsid w:val="007F3BB2"/>
    <w:rsid w:val="008153B6"/>
    <w:rsid w:val="00816899"/>
    <w:rsid w:val="00824EFD"/>
    <w:rsid w:val="00832FE7"/>
    <w:rsid w:val="00877915"/>
    <w:rsid w:val="00880685"/>
    <w:rsid w:val="008C4ED3"/>
    <w:rsid w:val="008D6BA0"/>
    <w:rsid w:val="008E6F1B"/>
    <w:rsid w:val="008E7707"/>
    <w:rsid w:val="008F65F1"/>
    <w:rsid w:val="00917EFF"/>
    <w:rsid w:val="00922E3C"/>
    <w:rsid w:val="009432E7"/>
    <w:rsid w:val="00966417"/>
    <w:rsid w:val="00967EE1"/>
    <w:rsid w:val="00973858"/>
    <w:rsid w:val="00982F8D"/>
    <w:rsid w:val="00996D36"/>
    <w:rsid w:val="009A36CB"/>
    <w:rsid w:val="009A7DD5"/>
    <w:rsid w:val="009B4457"/>
    <w:rsid w:val="009B65F8"/>
    <w:rsid w:val="009C26B3"/>
    <w:rsid w:val="009C3800"/>
    <w:rsid w:val="009D094D"/>
    <w:rsid w:val="009D2E05"/>
    <w:rsid w:val="009D3760"/>
    <w:rsid w:val="009E75C6"/>
    <w:rsid w:val="00A124E0"/>
    <w:rsid w:val="00A25221"/>
    <w:rsid w:val="00A316A2"/>
    <w:rsid w:val="00A356DE"/>
    <w:rsid w:val="00A45C9C"/>
    <w:rsid w:val="00A84C66"/>
    <w:rsid w:val="00A85087"/>
    <w:rsid w:val="00A86337"/>
    <w:rsid w:val="00A93725"/>
    <w:rsid w:val="00A97444"/>
    <w:rsid w:val="00AA61D6"/>
    <w:rsid w:val="00AC3AA9"/>
    <w:rsid w:val="00AC3E4A"/>
    <w:rsid w:val="00AC6DA8"/>
    <w:rsid w:val="00AE414A"/>
    <w:rsid w:val="00AE4D60"/>
    <w:rsid w:val="00AE507E"/>
    <w:rsid w:val="00AF62D4"/>
    <w:rsid w:val="00B10C2B"/>
    <w:rsid w:val="00B14A4F"/>
    <w:rsid w:val="00B56BE7"/>
    <w:rsid w:val="00B8766C"/>
    <w:rsid w:val="00BA5C8C"/>
    <w:rsid w:val="00BB0023"/>
    <w:rsid w:val="00BD756B"/>
    <w:rsid w:val="00BF116D"/>
    <w:rsid w:val="00C14C7D"/>
    <w:rsid w:val="00C53296"/>
    <w:rsid w:val="00C53726"/>
    <w:rsid w:val="00C62ED4"/>
    <w:rsid w:val="00C67058"/>
    <w:rsid w:val="00C743C7"/>
    <w:rsid w:val="00CC7CCE"/>
    <w:rsid w:val="00CE76E2"/>
    <w:rsid w:val="00D14691"/>
    <w:rsid w:val="00D1772C"/>
    <w:rsid w:val="00D32EEF"/>
    <w:rsid w:val="00D54A2E"/>
    <w:rsid w:val="00D61CF4"/>
    <w:rsid w:val="00D8038E"/>
    <w:rsid w:val="00D87B63"/>
    <w:rsid w:val="00DA1918"/>
    <w:rsid w:val="00DB03C8"/>
    <w:rsid w:val="00DD7788"/>
    <w:rsid w:val="00DD7894"/>
    <w:rsid w:val="00DF00CD"/>
    <w:rsid w:val="00DF5BEA"/>
    <w:rsid w:val="00E02ABA"/>
    <w:rsid w:val="00E357CC"/>
    <w:rsid w:val="00E65BB0"/>
    <w:rsid w:val="00E71232"/>
    <w:rsid w:val="00E906E7"/>
    <w:rsid w:val="00E95329"/>
    <w:rsid w:val="00E971E1"/>
    <w:rsid w:val="00EB22E6"/>
    <w:rsid w:val="00EC7154"/>
    <w:rsid w:val="00ED1D06"/>
    <w:rsid w:val="00EE257A"/>
    <w:rsid w:val="00EE42CA"/>
    <w:rsid w:val="00F104E4"/>
    <w:rsid w:val="00F14FB6"/>
    <w:rsid w:val="00F3207A"/>
    <w:rsid w:val="00F44DBD"/>
    <w:rsid w:val="00F93C79"/>
    <w:rsid w:val="00FA2F62"/>
    <w:rsid w:val="00FD663E"/>
    <w:rsid w:val="00FE1DDD"/>
    <w:rsid w:val="00FE4303"/>
    <w:rsid w:val="00FF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61C9"/>
  <w15:chartTrackingRefBased/>
  <w15:docId w15:val="{F65F30CB-7F88-4196-AD37-7D1AB60D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C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C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0C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0C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0C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0C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0C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C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C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0C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0C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0C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0C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0C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C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C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0C2B"/>
    <w:pPr>
      <w:spacing w:before="160"/>
      <w:jc w:val="center"/>
    </w:pPr>
    <w:rPr>
      <w:i/>
      <w:iCs/>
      <w:color w:val="404040" w:themeColor="text1" w:themeTint="BF"/>
    </w:rPr>
  </w:style>
  <w:style w:type="character" w:customStyle="1" w:styleId="QuoteChar">
    <w:name w:val="Quote Char"/>
    <w:basedOn w:val="DefaultParagraphFont"/>
    <w:link w:val="Quote"/>
    <w:uiPriority w:val="29"/>
    <w:rsid w:val="00B10C2B"/>
    <w:rPr>
      <w:i/>
      <w:iCs/>
      <w:color w:val="404040" w:themeColor="text1" w:themeTint="BF"/>
    </w:rPr>
  </w:style>
  <w:style w:type="paragraph" w:styleId="ListParagraph">
    <w:name w:val="List Paragraph"/>
    <w:basedOn w:val="Normal"/>
    <w:uiPriority w:val="34"/>
    <w:qFormat/>
    <w:rsid w:val="00B10C2B"/>
    <w:pPr>
      <w:ind w:left="720"/>
      <w:contextualSpacing/>
    </w:pPr>
  </w:style>
  <w:style w:type="character" w:styleId="IntenseEmphasis">
    <w:name w:val="Intense Emphasis"/>
    <w:basedOn w:val="DefaultParagraphFont"/>
    <w:uiPriority w:val="21"/>
    <w:qFormat/>
    <w:rsid w:val="00B10C2B"/>
    <w:rPr>
      <w:i/>
      <w:iCs/>
      <w:color w:val="0F4761" w:themeColor="accent1" w:themeShade="BF"/>
    </w:rPr>
  </w:style>
  <w:style w:type="paragraph" w:styleId="IntenseQuote">
    <w:name w:val="Intense Quote"/>
    <w:basedOn w:val="Normal"/>
    <w:next w:val="Normal"/>
    <w:link w:val="IntenseQuoteChar"/>
    <w:uiPriority w:val="30"/>
    <w:qFormat/>
    <w:rsid w:val="00B10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C2B"/>
    <w:rPr>
      <w:i/>
      <w:iCs/>
      <w:color w:val="0F4761" w:themeColor="accent1" w:themeShade="BF"/>
    </w:rPr>
  </w:style>
  <w:style w:type="character" w:styleId="IntenseReference">
    <w:name w:val="Intense Reference"/>
    <w:basedOn w:val="DefaultParagraphFont"/>
    <w:uiPriority w:val="32"/>
    <w:qFormat/>
    <w:rsid w:val="00B10C2B"/>
    <w:rPr>
      <w:b/>
      <w:bCs/>
      <w:smallCaps/>
      <w:color w:val="0F4761" w:themeColor="accent1" w:themeShade="BF"/>
      <w:spacing w:val="5"/>
    </w:rPr>
  </w:style>
  <w:style w:type="character" w:customStyle="1" w:styleId="normaltextrun">
    <w:name w:val="normaltextrun"/>
    <w:basedOn w:val="DefaultParagraphFont"/>
    <w:rsid w:val="001E0587"/>
  </w:style>
  <w:style w:type="paragraph" w:styleId="NormalWeb">
    <w:name w:val="Normal (Web)"/>
    <w:basedOn w:val="Normal"/>
    <w:uiPriority w:val="99"/>
    <w:semiHidden/>
    <w:unhideWhenUsed/>
    <w:rsid w:val="00491B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451">
      <w:bodyDiv w:val="1"/>
      <w:marLeft w:val="0"/>
      <w:marRight w:val="0"/>
      <w:marTop w:val="0"/>
      <w:marBottom w:val="0"/>
      <w:divBdr>
        <w:top w:val="none" w:sz="0" w:space="0" w:color="auto"/>
        <w:left w:val="none" w:sz="0" w:space="0" w:color="auto"/>
        <w:bottom w:val="none" w:sz="0" w:space="0" w:color="auto"/>
        <w:right w:val="none" w:sz="0" w:space="0" w:color="auto"/>
      </w:divBdr>
    </w:div>
    <w:div w:id="82804175">
      <w:bodyDiv w:val="1"/>
      <w:marLeft w:val="0"/>
      <w:marRight w:val="0"/>
      <w:marTop w:val="0"/>
      <w:marBottom w:val="0"/>
      <w:divBdr>
        <w:top w:val="none" w:sz="0" w:space="0" w:color="auto"/>
        <w:left w:val="none" w:sz="0" w:space="0" w:color="auto"/>
        <w:bottom w:val="none" w:sz="0" w:space="0" w:color="auto"/>
        <w:right w:val="none" w:sz="0" w:space="0" w:color="auto"/>
      </w:divBdr>
    </w:div>
    <w:div w:id="714811021">
      <w:bodyDiv w:val="1"/>
      <w:marLeft w:val="0"/>
      <w:marRight w:val="0"/>
      <w:marTop w:val="0"/>
      <w:marBottom w:val="0"/>
      <w:divBdr>
        <w:top w:val="none" w:sz="0" w:space="0" w:color="auto"/>
        <w:left w:val="none" w:sz="0" w:space="0" w:color="auto"/>
        <w:bottom w:val="none" w:sz="0" w:space="0" w:color="auto"/>
        <w:right w:val="none" w:sz="0" w:space="0" w:color="auto"/>
      </w:divBdr>
    </w:div>
    <w:div w:id="782308670">
      <w:bodyDiv w:val="1"/>
      <w:marLeft w:val="0"/>
      <w:marRight w:val="0"/>
      <w:marTop w:val="0"/>
      <w:marBottom w:val="0"/>
      <w:divBdr>
        <w:top w:val="none" w:sz="0" w:space="0" w:color="auto"/>
        <w:left w:val="none" w:sz="0" w:space="0" w:color="auto"/>
        <w:bottom w:val="none" w:sz="0" w:space="0" w:color="auto"/>
        <w:right w:val="none" w:sz="0" w:space="0" w:color="auto"/>
      </w:divBdr>
    </w:div>
    <w:div w:id="792479844">
      <w:bodyDiv w:val="1"/>
      <w:marLeft w:val="0"/>
      <w:marRight w:val="0"/>
      <w:marTop w:val="0"/>
      <w:marBottom w:val="0"/>
      <w:divBdr>
        <w:top w:val="none" w:sz="0" w:space="0" w:color="auto"/>
        <w:left w:val="none" w:sz="0" w:space="0" w:color="auto"/>
        <w:bottom w:val="none" w:sz="0" w:space="0" w:color="auto"/>
        <w:right w:val="none" w:sz="0" w:space="0" w:color="auto"/>
      </w:divBdr>
    </w:div>
    <w:div w:id="823164019">
      <w:bodyDiv w:val="1"/>
      <w:marLeft w:val="0"/>
      <w:marRight w:val="0"/>
      <w:marTop w:val="0"/>
      <w:marBottom w:val="0"/>
      <w:divBdr>
        <w:top w:val="none" w:sz="0" w:space="0" w:color="auto"/>
        <w:left w:val="none" w:sz="0" w:space="0" w:color="auto"/>
        <w:bottom w:val="none" w:sz="0" w:space="0" w:color="auto"/>
        <w:right w:val="none" w:sz="0" w:space="0" w:color="auto"/>
      </w:divBdr>
    </w:div>
    <w:div w:id="828210916">
      <w:bodyDiv w:val="1"/>
      <w:marLeft w:val="0"/>
      <w:marRight w:val="0"/>
      <w:marTop w:val="0"/>
      <w:marBottom w:val="0"/>
      <w:divBdr>
        <w:top w:val="none" w:sz="0" w:space="0" w:color="auto"/>
        <w:left w:val="none" w:sz="0" w:space="0" w:color="auto"/>
        <w:bottom w:val="none" w:sz="0" w:space="0" w:color="auto"/>
        <w:right w:val="none" w:sz="0" w:space="0" w:color="auto"/>
      </w:divBdr>
    </w:div>
    <w:div w:id="1182891348">
      <w:bodyDiv w:val="1"/>
      <w:marLeft w:val="0"/>
      <w:marRight w:val="0"/>
      <w:marTop w:val="0"/>
      <w:marBottom w:val="0"/>
      <w:divBdr>
        <w:top w:val="none" w:sz="0" w:space="0" w:color="auto"/>
        <w:left w:val="none" w:sz="0" w:space="0" w:color="auto"/>
        <w:bottom w:val="none" w:sz="0" w:space="0" w:color="auto"/>
        <w:right w:val="none" w:sz="0" w:space="0" w:color="auto"/>
      </w:divBdr>
    </w:div>
    <w:div w:id="1304389118">
      <w:bodyDiv w:val="1"/>
      <w:marLeft w:val="0"/>
      <w:marRight w:val="0"/>
      <w:marTop w:val="0"/>
      <w:marBottom w:val="0"/>
      <w:divBdr>
        <w:top w:val="none" w:sz="0" w:space="0" w:color="auto"/>
        <w:left w:val="none" w:sz="0" w:space="0" w:color="auto"/>
        <w:bottom w:val="none" w:sz="0" w:space="0" w:color="auto"/>
        <w:right w:val="none" w:sz="0" w:space="0" w:color="auto"/>
      </w:divBdr>
    </w:div>
    <w:div w:id="1366903228">
      <w:bodyDiv w:val="1"/>
      <w:marLeft w:val="0"/>
      <w:marRight w:val="0"/>
      <w:marTop w:val="0"/>
      <w:marBottom w:val="0"/>
      <w:divBdr>
        <w:top w:val="none" w:sz="0" w:space="0" w:color="auto"/>
        <w:left w:val="none" w:sz="0" w:space="0" w:color="auto"/>
        <w:bottom w:val="none" w:sz="0" w:space="0" w:color="auto"/>
        <w:right w:val="none" w:sz="0" w:space="0" w:color="auto"/>
      </w:divBdr>
    </w:div>
    <w:div w:id="1970475891">
      <w:bodyDiv w:val="1"/>
      <w:marLeft w:val="0"/>
      <w:marRight w:val="0"/>
      <w:marTop w:val="0"/>
      <w:marBottom w:val="0"/>
      <w:divBdr>
        <w:top w:val="none" w:sz="0" w:space="0" w:color="auto"/>
        <w:left w:val="none" w:sz="0" w:space="0" w:color="auto"/>
        <w:bottom w:val="none" w:sz="0" w:space="0" w:color="auto"/>
        <w:right w:val="none" w:sz="0" w:space="0" w:color="auto"/>
      </w:divBdr>
    </w:div>
    <w:div w:id="213143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4c146b-a704-4f5a-82ff-c612480c3fd1">
      <Terms xmlns="http://schemas.microsoft.com/office/infopath/2007/PartnerControls"/>
    </lcf76f155ced4ddcb4097134ff3c332f>
    <TaxCatchAll xmlns="b885f471-3027-4b1e-a1f3-99f97dc91e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F58532ED265740A8BF9D05EA8B6E16" ma:contentTypeVersion="13" ma:contentTypeDescription="Create a new document." ma:contentTypeScope="" ma:versionID="96670c8b0cbc4be02248a52623db97c9">
  <xsd:schema xmlns:xsd="http://www.w3.org/2001/XMLSchema" xmlns:xs="http://www.w3.org/2001/XMLSchema" xmlns:p="http://schemas.microsoft.com/office/2006/metadata/properties" xmlns:ns2="b14c146b-a704-4f5a-82ff-c612480c3fd1" xmlns:ns3="b885f471-3027-4b1e-a1f3-99f97dc91e82" targetNamespace="http://schemas.microsoft.com/office/2006/metadata/properties" ma:root="true" ma:fieldsID="4d906cdf75dd1d3db6fbc37c50d6dc59" ns2:_="" ns3:_="">
    <xsd:import namespace="b14c146b-a704-4f5a-82ff-c612480c3fd1"/>
    <xsd:import namespace="b885f471-3027-4b1e-a1f3-99f97dc91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c146b-a704-4f5a-82ff-c612480c3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666560-41a3-40fc-9d39-6f17ef96c5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5f471-3027-4b1e-a1f3-99f97dc91e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82535-a84f-42e9-be00-08f89f45cdb8}" ma:internalName="TaxCatchAll" ma:showField="CatchAllData" ma:web="8469b98e-09e7-4dc7-9021-040987cf3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0CC9F-73A9-4B4A-A5C8-C50AF3D1792B}">
  <ds:schemaRefs>
    <ds:schemaRef ds:uri="http://schemas.microsoft.com/office/2006/metadata/properties"/>
    <ds:schemaRef ds:uri="http://schemas.microsoft.com/office/infopath/2007/PartnerControls"/>
    <ds:schemaRef ds:uri="b14c146b-a704-4f5a-82ff-c612480c3fd1"/>
    <ds:schemaRef ds:uri="b885f471-3027-4b1e-a1f3-99f97dc91e82"/>
  </ds:schemaRefs>
</ds:datastoreItem>
</file>

<file path=customXml/itemProps2.xml><?xml version="1.0" encoding="utf-8"?>
<ds:datastoreItem xmlns:ds="http://schemas.openxmlformats.org/officeDocument/2006/customXml" ds:itemID="{0CB3BD37-99D0-4150-8DEB-A6385121D0F4}">
  <ds:schemaRefs>
    <ds:schemaRef ds:uri="http://schemas.openxmlformats.org/officeDocument/2006/bibliography"/>
  </ds:schemaRefs>
</ds:datastoreItem>
</file>

<file path=customXml/itemProps3.xml><?xml version="1.0" encoding="utf-8"?>
<ds:datastoreItem xmlns:ds="http://schemas.openxmlformats.org/officeDocument/2006/customXml" ds:itemID="{9892F6AE-9ACF-41DD-AC00-275FF91B2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c146b-a704-4f5a-82ff-c612480c3fd1"/>
    <ds:schemaRef ds:uri="b885f471-3027-4b1e-a1f3-99f97dc9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03E5B-BD41-4FA7-8526-A9BD5CA4C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2</Pages>
  <Words>735</Words>
  <Characters>4131</Characters>
  <Application>Microsoft Office Word</Application>
  <DocSecurity>0</DocSecurity>
  <Lines>87</Lines>
  <Paragraphs>48</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Johnson</dc:creator>
  <cp:keywords/>
  <dc:description/>
  <cp:lastModifiedBy>Carmen Johnson</cp:lastModifiedBy>
  <cp:revision>174</cp:revision>
  <dcterms:created xsi:type="dcterms:W3CDTF">2025-06-24T13:12:00Z</dcterms:created>
  <dcterms:modified xsi:type="dcterms:W3CDTF">2025-12-02T15:27:00Z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0x01010019F58532ED265740A8BF9D05EA8B6E16</vt:lpwstr>
  </property>
  <property fmtid="{D5CDD505-2E9C-101B-9397-08002B2CF9AE}" pid="4" name="docLang">
    <vt:lpwstr>en</vt:lpwstr>
  </property>
</Properties>
</file>